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jc w:val="left"/>
        <w:textAlignment w:val="baseline"/>
        <w:rPr>
          <w:rFonts w:hint="eastAsia" w:asciiTheme="majorEastAsia" w:hAnsiTheme="majorEastAsia" w:eastAsiaTheme="majorEastAsia" w:cstheme="majorEastAsia"/>
          <w:b/>
          <w:bCs/>
          <w:sz w:val="44"/>
          <w:szCs w:val="44"/>
          <w:lang w:val="en-US" w:eastAsia="zh-CN"/>
        </w:rPr>
      </w:pPr>
      <w:r>
        <w:rPr>
          <w:rStyle w:val="5"/>
          <w:rFonts w:hint="eastAsia" w:ascii="仿宋" w:hAnsi="仿宋" w:eastAsia="仿宋" w:cs="仿宋"/>
          <w:b w:val="0"/>
          <w:bCs w:val="0"/>
          <w:i w:val="0"/>
          <w:caps w:val="0"/>
          <w:color w:val="515151"/>
          <w:spacing w:val="0"/>
          <w:kern w:val="0"/>
          <w:sz w:val="30"/>
          <w:szCs w:val="30"/>
          <w:shd w:val="clear" w:fill="FFFFFF"/>
          <w:vertAlign w:val="baseline"/>
          <w:lang w:val="en-US" w:eastAsia="zh-CN" w:bidi="ar"/>
        </w:rPr>
        <w:t>在石家庄住房公积金管理中心合作银行开设有独立银行账户的缴存单位，可向银行授权，委托银行从单位银行账户向住房公积金归集账户划款支付住房公积金汇缴款项。</w:t>
      </w:r>
      <w:r>
        <w:rPr>
          <w:rStyle w:val="5"/>
          <w:rFonts w:hint="eastAsia" w:ascii="仿宋" w:hAnsi="仿宋" w:eastAsia="仿宋" w:cs="仿宋"/>
          <w:b w:val="0"/>
          <w:bCs w:val="0"/>
          <w:i w:val="0"/>
          <w:caps w:val="0"/>
          <w:color w:val="auto"/>
          <w:spacing w:val="0"/>
          <w:kern w:val="0"/>
          <w:sz w:val="30"/>
          <w:szCs w:val="30"/>
          <w:shd w:val="clear" w:fill="FFFFFF"/>
          <w:vertAlign w:val="baseline"/>
          <w:lang w:val="en-US" w:eastAsia="zh-CN" w:bidi="ar"/>
        </w:rPr>
        <w:t>现主要合作银行有：中行、农行、工行、建行。</w:t>
      </w:r>
    </w:p>
    <w:p>
      <w:pPr>
        <w:jc w:val="center"/>
        <w:rPr>
          <w:rFonts w:hint="eastAsia" w:asciiTheme="majorEastAsia" w:hAnsiTheme="majorEastAsia" w:eastAsiaTheme="majorEastAsia" w:cstheme="majorEastAsia"/>
          <w:b/>
          <w:bCs/>
          <w:sz w:val="44"/>
          <w:szCs w:val="44"/>
          <w:lang w:val="en-US" w:eastAsia="zh-CN"/>
        </w:rPr>
      </w:pPr>
      <w:bookmarkStart w:id="0" w:name="_GoBack"/>
      <w:bookmarkEnd w:id="0"/>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单位缴存托收业务办理流程（建行、农行）</w:t>
      </w:r>
    </w:p>
    <w:p>
      <w:pPr>
        <w:jc w:val="center"/>
        <w:rPr>
          <w:sz w:val="44"/>
        </w:rPr>
      </w:pPr>
    </w:p>
    <w:p>
      <w:pPr>
        <w:ind w:firstLine="8360" w:firstLineChars="1900"/>
        <w:jc w:val="both"/>
        <w:rPr>
          <w:rFonts w:hint="eastAsia" w:cstheme="minorBidi"/>
          <w:kern w:val="2"/>
          <w:sz w:val="21"/>
          <w:szCs w:val="21"/>
          <w:lang w:val="en-US" w:eastAsia="zh-CN" w:bidi="ar-SA"/>
        </w:rPr>
      </w:pPr>
      <w:r>
        <w:rPr>
          <w:sz w:val="44"/>
        </w:rPr>
        <mc:AlternateContent>
          <mc:Choice Requires="wpg">
            <w:drawing>
              <wp:anchor distT="0" distB="0" distL="114300" distR="114300" simplePos="0" relativeHeight="251881472" behindDoc="0" locked="0" layoutInCell="1" allowOverlap="1">
                <wp:simplePos x="0" y="0"/>
                <wp:positionH relativeFrom="column">
                  <wp:posOffset>615950</wp:posOffset>
                </wp:positionH>
                <wp:positionV relativeFrom="paragraph">
                  <wp:posOffset>135890</wp:posOffset>
                </wp:positionV>
                <wp:extent cx="4457700" cy="5373370"/>
                <wp:effectExtent l="4445" t="5080" r="14605" b="12700"/>
                <wp:wrapNone/>
                <wp:docPr id="8" name="组合 8"/>
                <wp:cNvGraphicFramePr/>
                <a:graphic xmlns:a="http://schemas.openxmlformats.org/drawingml/2006/main">
                  <a:graphicData uri="http://schemas.microsoft.com/office/word/2010/wordprocessingGroup">
                    <wpg:wgp>
                      <wpg:cNvGrpSpPr/>
                      <wpg:grpSpPr>
                        <a:xfrm>
                          <a:off x="0" y="0"/>
                          <a:ext cx="4457700" cy="5373370"/>
                          <a:chOff x="5253" y="6305"/>
                          <a:chExt cx="7020" cy="8462"/>
                        </a:xfrm>
                      </wpg:grpSpPr>
                      <wps:wsp>
                        <wps:cNvPr id="1" name="文本框 1"/>
                        <wps:cNvSpPr txBox="1"/>
                        <wps:spPr>
                          <a:xfrm>
                            <a:off x="5253" y="6305"/>
                            <a:ext cx="7020" cy="81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缴存单位至中心官网的【下载中心】下载打印《石家庄住房公积金委托收款协议》（一式三份）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6189" y="8140"/>
                            <a:ext cx="5496" cy="7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《石家庄住房公积金委托收款协议》（一式三份）交至所属管理部</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7065" y="9828"/>
                            <a:ext cx="3105" cy="105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《石家庄住房公积金委托收款协议》（一式二份）交返管理部。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6474" y="11802"/>
                            <a:ext cx="4511" cy="10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管理部办理“单位托收签约”业务，同时返还单位一份《石家庄住房公积金委托收款协议》。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5773" y="13685"/>
                            <a:ext cx="6150" cy="108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公积金中心在单位汇缴核定后的第三日进行扣款，扣款成功后自动分配到个人住房公积金账户。</w:t>
                              </w:r>
                            </w:p>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直接箭头连接符 2"/>
                        <wps:cNvCnPr/>
                        <wps:spPr>
                          <a:xfrm flipH="1">
                            <a:off x="8718" y="7248"/>
                            <a:ext cx="1" cy="884"/>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 name="直接箭头连接符 5"/>
                        <wps:cNvCnPr/>
                        <wps:spPr>
                          <a:xfrm flipH="1">
                            <a:off x="8699" y="8978"/>
                            <a:ext cx="1" cy="884"/>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 name="直接箭头连接符 6"/>
                        <wps:cNvCnPr/>
                        <wps:spPr>
                          <a:xfrm flipH="1">
                            <a:off x="8677" y="10909"/>
                            <a:ext cx="1" cy="884"/>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wps:spPr>
                          <a:xfrm flipH="1">
                            <a:off x="8700" y="12785"/>
                            <a:ext cx="1" cy="884"/>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8.5pt;margin-top:10.7pt;height:423.1pt;width:351pt;z-index:251881472;mso-width-relative:page;mso-height-relative:page;" coordorigin="5253,6305" coordsize="7020,8462" o:gfxdata="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">
                <o:lock v:ext="edit" aspectratio="f"/>
                <v:shape id="_x0000_s1026" o:spid="_x0000_s1026" o:spt="202" type="#_x0000_t202" style="position:absolute;left:5253;top:6305;height:817;width:7020;"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缴存单位至中心官网的【下载中心】下载打印《石家庄住房公积金委托收款协议》（一式三份）</w:t>
                        </w:r>
                      </w:p>
                    </w:txbxContent>
                  </v:textbox>
                </v:shape>
                <v:shape id="_x0000_s1026" o:spid="_x0000_s1026" o:spt="202" type="#_x0000_t202" style="position:absolute;left:6189;top:8140;height:724;width:5496;"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《石家庄住房公积金委托收款协议》（一式三份）交至所属管理部</w:t>
                        </w:r>
                      </w:p>
                      <w:p>
                        <w:pPr>
                          <w:jc w:val="center"/>
                          <w:rPr>
                            <w:rFonts w:hint="eastAsia" w:eastAsiaTheme="minorEastAsia"/>
                            <w:lang w:eastAsia="zh-CN"/>
                          </w:rPr>
                        </w:pPr>
                      </w:p>
                    </w:txbxContent>
                  </v:textbox>
                </v:shape>
                <v:shape id="_x0000_s1026" o:spid="_x0000_s1026" o:spt="202" type="#_x0000_t202" style="position:absolute;left:7065;top:9828;height:1052;width:3105;"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《石家庄住房公积金委托收款协议》（一式二份）交返管理部。</w:t>
                        </w:r>
                      </w:p>
                    </w:txbxContent>
                  </v:textbox>
                </v:shape>
                <v:shape id="_x0000_s1026" o:spid="_x0000_s1026" o:spt="202" type="#_x0000_t202" style="position:absolute;left:6474;top:11802;height:1014;width:4511;"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管理部办理“单位托收签约”业务，同时返还单位一份《石家庄住房公积金委托收款协议》。</w:t>
                        </w:r>
                      </w:p>
                    </w:txbxContent>
                  </v:textbox>
                </v:shape>
                <v:shape id="_x0000_s1026" o:spid="_x0000_s1026" o:spt="202" type="#_x0000_t202" style="position:absolute;left:5773;top:13685;height:1083;width:6150;"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公积金中心在单位汇缴核定后的第三日进行扣款，扣款成功后自动分配到个人住房公积金账户。</w:t>
                        </w:r>
                      </w:p>
                      <w:p>
                        <w:pPr>
                          <w:rPr>
                            <w:rFonts w:hint="eastAsia" w:eastAsiaTheme="minorEastAsia"/>
                            <w:lang w:eastAsia="zh-CN"/>
                          </w:rPr>
                        </w:pPr>
                      </w:p>
                    </w:txbxContent>
                  </v:textbox>
                </v:shape>
                <v:shape id="_x0000_s1026" o:spid="_x0000_s1026" o:spt="32" type="#_x0000_t32" style="position:absolute;left:8718;top:7248;flip:x;height:884;width:1;" filled="f" stroked="t" coordsize="21600,21600" o:gfxdata="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XLiu8AAAA&#10;2g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8699;top:8978;flip:x;height:884;width:1;" filled="f" stroked="t" coordsize="21600,21600" o:gfxdata="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rZfvQAA&#10;ANo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8677;top:10909;flip:x;height:884;width:1;" filled="f" stroked="t" coordsize="21600,21600" o:gfxdata="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sKCi8AAAA&#10;2g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8700;top:12785;flip:x;height:884;width:1;" filled="f" stroked="t" coordsize="21600,21600" o:gfxdata="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4I2zvQAA&#10;ANo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w:pict>
          </mc:Fallback>
        </mc:AlternateContent>
      </w:r>
      <w:r>
        <w:rPr>
          <w:rFonts w:hint="eastAsia" w:cstheme="minorBidi"/>
          <w:kern w:val="2"/>
          <w:sz w:val="21"/>
          <w:szCs w:val="21"/>
          <w:lang w:val="en-US" w:eastAsia="zh-CN" w:bidi="ar-SA"/>
        </w:rPr>
        <w:t xml:space="preserve"> </w:t>
      </w:r>
    </w:p>
    <w:p>
      <w:pPr>
        <w:ind w:firstLine="3990" w:firstLineChars="1900"/>
        <w:jc w:val="both"/>
        <w:rPr>
          <w:rFonts w:hint="eastAsia" w:cstheme="minorBidi"/>
          <w:kern w:val="2"/>
          <w:sz w:val="21"/>
          <w:szCs w:val="21"/>
          <w:lang w:val="en-US" w:eastAsia="zh-CN" w:bidi="ar-SA"/>
        </w:rPr>
      </w:pPr>
    </w:p>
    <w:p>
      <w:pPr>
        <w:ind w:firstLine="3990" w:firstLineChars="1900"/>
        <w:jc w:val="both"/>
        <w:rPr>
          <w:rFonts w:hint="eastAsia" w:cstheme="minorBidi"/>
          <w:kern w:val="2"/>
          <w:sz w:val="21"/>
          <w:szCs w:val="21"/>
          <w:lang w:val="en-US" w:eastAsia="zh-CN" w:bidi="ar-SA"/>
        </w:rPr>
      </w:pPr>
    </w:p>
    <w:p>
      <w:pPr>
        <w:ind w:firstLine="8360" w:firstLineChars="1900"/>
        <w:jc w:val="both"/>
        <w:rPr>
          <w:sz w:val="44"/>
        </w:rPr>
      </w:pPr>
    </w:p>
    <w:p>
      <w:pPr>
        <w:ind w:firstLine="2940" w:firstLineChars="1400"/>
        <w:jc w:val="both"/>
        <w:rPr>
          <w:rFonts w:hint="eastAsia" w:cstheme="minorBidi"/>
          <w:kern w:val="2"/>
          <w:sz w:val="21"/>
          <w:szCs w:val="21"/>
          <w:lang w:val="en-US" w:eastAsia="zh-CN" w:bidi="ar-SA"/>
        </w:rPr>
      </w:pPr>
      <w:r>
        <w:rPr>
          <w:rFonts w:hint="eastAsia" w:cstheme="minorBidi"/>
          <w:kern w:val="2"/>
          <w:sz w:val="21"/>
          <w:szCs w:val="21"/>
          <w:lang w:val="en-US" w:eastAsia="zh-CN" w:bidi="ar-SA"/>
        </w:rPr>
        <w:t xml:space="preserve">缴存单位盖章  </w:t>
      </w:r>
    </w:p>
    <w:p>
      <w:pPr>
        <w:ind w:firstLine="3570" w:firstLineChars="1700"/>
        <w:jc w:val="both"/>
        <w:rPr>
          <w:rFonts w:hint="eastAsia" w:cstheme="minorBidi"/>
          <w:kern w:val="2"/>
          <w:sz w:val="21"/>
          <w:szCs w:val="21"/>
          <w:lang w:val="en-US" w:eastAsia="zh-CN" w:bidi="ar-SA"/>
        </w:rPr>
      </w:pPr>
    </w:p>
    <w:p>
      <w:pPr>
        <w:ind w:firstLine="3570" w:firstLineChars="1700"/>
        <w:jc w:val="both"/>
        <w:rPr>
          <w:rFonts w:hint="eastAsia" w:cstheme="minorBidi"/>
          <w:kern w:val="2"/>
          <w:sz w:val="21"/>
          <w:szCs w:val="21"/>
          <w:lang w:val="en-US" w:eastAsia="zh-CN" w:bidi="ar-SA"/>
        </w:rPr>
      </w:pPr>
    </w:p>
    <w:p>
      <w:pPr>
        <w:ind w:firstLine="3570" w:firstLineChars="1700"/>
        <w:jc w:val="both"/>
        <w:rPr>
          <w:rFonts w:hint="eastAsia" w:cstheme="minorBidi"/>
          <w:kern w:val="2"/>
          <w:sz w:val="21"/>
          <w:szCs w:val="21"/>
          <w:lang w:val="en-US" w:eastAsia="zh-CN" w:bidi="ar-SA"/>
        </w:rPr>
      </w:pPr>
    </w:p>
    <w:p>
      <w:pPr>
        <w:ind w:firstLine="3570" w:firstLineChars="1700"/>
        <w:jc w:val="both"/>
        <w:rPr>
          <w:rFonts w:hint="eastAsia" w:cstheme="minorBidi"/>
          <w:kern w:val="2"/>
          <w:sz w:val="21"/>
          <w:szCs w:val="21"/>
          <w:lang w:val="en-US" w:eastAsia="zh-CN" w:bidi="ar-SA"/>
        </w:rPr>
      </w:pPr>
    </w:p>
    <w:p>
      <w:pPr>
        <w:ind w:firstLine="1890" w:firstLineChars="900"/>
        <w:jc w:val="both"/>
        <w:rPr>
          <w:rFonts w:hint="eastAsia" w:cstheme="minorBidi"/>
          <w:kern w:val="2"/>
          <w:sz w:val="21"/>
          <w:szCs w:val="21"/>
          <w:lang w:val="en-US" w:eastAsia="zh-CN" w:bidi="ar-SA"/>
        </w:rPr>
      </w:pPr>
      <w:r>
        <w:rPr>
          <w:rFonts w:hint="eastAsia" w:cstheme="minorBidi"/>
          <w:kern w:val="2"/>
          <w:sz w:val="21"/>
          <w:szCs w:val="21"/>
          <w:lang w:val="en-US" w:eastAsia="zh-CN" w:bidi="ar-SA"/>
        </w:rPr>
        <w:t>公积金中心及银行盖章</w:t>
      </w:r>
    </w:p>
    <w:p>
      <w:pPr>
        <w:ind w:firstLine="3990" w:firstLineChars="1900"/>
        <w:jc w:val="both"/>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 xml:space="preserve">                                </w:t>
      </w:r>
    </w:p>
    <w:p>
      <w:pPr>
        <w:tabs>
          <w:tab w:val="left" w:pos="4144"/>
          <w:tab w:val="left" w:pos="9169"/>
        </w:tabs>
        <w:jc w:val="left"/>
        <w:rPr>
          <w:rFonts w:hint="eastAsia" w:cstheme="minorBidi"/>
          <w:kern w:val="2"/>
          <w:sz w:val="21"/>
          <w:szCs w:val="21"/>
          <w:lang w:val="en-US" w:eastAsia="zh-CN" w:bidi="ar-SA"/>
        </w:rPr>
      </w:pPr>
      <w:r>
        <w:rPr>
          <w:rFonts w:hint="eastAsia" w:cstheme="minorBidi"/>
          <w:kern w:val="2"/>
          <w:sz w:val="21"/>
          <w:szCs w:val="21"/>
          <w:lang w:val="en-US" w:eastAsia="zh-CN" w:bidi="ar-SA"/>
        </w:rPr>
        <w:t xml:space="preserve">                                                                                 </w:t>
      </w: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r>
        <w:rPr>
          <w:sz w:val="44"/>
        </w:rPr>
        <mc:AlternateContent>
          <mc:Choice Requires="wps">
            <w:drawing>
              <wp:anchor distT="0" distB="0" distL="114300" distR="114300" simplePos="0" relativeHeight="251768832" behindDoc="0" locked="0" layoutInCell="1" allowOverlap="1">
                <wp:simplePos x="0" y="0"/>
                <wp:positionH relativeFrom="column">
                  <wp:posOffset>7070725</wp:posOffset>
                </wp:positionH>
                <wp:positionV relativeFrom="paragraph">
                  <wp:posOffset>120015</wp:posOffset>
                </wp:positionV>
                <wp:extent cx="9525" cy="361950"/>
                <wp:effectExtent l="46990" t="0" r="57785" b="0"/>
                <wp:wrapNone/>
                <wp:docPr id="16" name="直接箭头连接符 1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556.75pt;margin-top:9.45pt;height:28.5pt;width:0.75pt;z-index:251768832;mso-width-relative:page;mso-height-relative:page;" filled="f" stroked="t" coordsize="21600,21600" o:gfxdata="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PdjDaAAAACwEAAA8AAAAAAAAAAQAgAAAAIgAAAGRycy9kb3ducmV2&#10;LnhtbFBLAQIUABQAAAAIAIdO4kAE+3Eh+gEAAKcDAAAOAAAAAAAAAAEAIAAAACkBAABkcnMvZTJv&#10;RG9jLnhtbFBLBQYAAAAABgAGAFkBAACVBQAAAAA=&#10;">
                <v:fill on="f" focussize="0,0"/>
                <v:stroke weight="1.5pt" color="#5B9BD5 [3204]" miterlimit="8" joinstyle="miter" endarrow="open"/>
                <v:imagedata o:title=""/>
                <o:lock v:ext="edit" aspectratio="f"/>
              </v:shape>
            </w:pict>
          </mc:Fallback>
        </mc:AlternateContent>
      </w: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tabs>
          <w:tab w:val="left" w:pos="4144"/>
          <w:tab w:val="left" w:pos="9169"/>
        </w:tabs>
        <w:jc w:val="left"/>
        <w:rPr>
          <w:rFonts w:hint="eastAsia" w:cstheme="minorBidi"/>
          <w:kern w:val="2"/>
          <w:sz w:val="21"/>
          <w:szCs w:val="21"/>
          <w:lang w:val="en-US" w:eastAsia="zh-CN" w:bidi="ar-SA"/>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单位缴存托收业务流程（工行、中行）</w:t>
      </w:r>
    </w:p>
    <w:p>
      <w:pPr>
        <w:jc w:val="center"/>
        <w:rPr>
          <w:sz w:val="44"/>
        </w:rPr>
      </w:pPr>
    </w:p>
    <w:p>
      <w:pPr>
        <w:jc w:val="center"/>
        <w:rPr>
          <w:sz w:val="44"/>
        </w:rPr>
      </w:pPr>
      <w:r>
        <w:rPr>
          <w:sz w:val="44"/>
        </w:rPr>
        <mc:AlternateContent>
          <mc:Choice Requires="wpg">
            <w:drawing>
              <wp:anchor distT="0" distB="0" distL="114300" distR="114300" simplePos="0" relativeHeight="252105728" behindDoc="0" locked="0" layoutInCell="1" allowOverlap="1">
                <wp:simplePos x="0" y="0"/>
                <wp:positionH relativeFrom="column">
                  <wp:posOffset>452120</wp:posOffset>
                </wp:positionH>
                <wp:positionV relativeFrom="paragraph">
                  <wp:posOffset>182880</wp:posOffset>
                </wp:positionV>
                <wp:extent cx="4457700" cy="5373370"/>
                <wp:effectExtent l="4445" t="5080" r="14605" b="12700"/>
                <wp:wrapNone/>
                <wp:docPr id="9" name="组合 9"/>
                <wp:cNvGraphicFramePr/>
                <a:graphic xmlns:a="http://schemas.openxmlformats.org/drawingml/2006/main">
                  <a:graphicData uri="http://schemas.microsoft.com/office/word/2010/wordprocessingGroup">
                    <wpg:wgp>
                      <wpg:cNvGrpSpPr/>
                      <wpg:grpSpPr>
                        <a:xfrm>
                          <a:off x="0" y="0"/>
                          <a:ext cx="4457700" cy="5373370"/>
                          <a:chOff x="5253" y="6305"/>
                          <a:chExt cx="7020" cy="8462"/>
                        </a:xfrm>
                      </wpg:grpSpPr>
                      <wps:wsp>
                        <wps:cNvPr id="10" name="文本框 1"/>
                        <wps:cNvSpPr txBox="1"/>
                        <wps:spPr>
                          <a:xfrm>
                            <a:off x="5253" y="6305"/>
                            <a:ext cx="7020" cy="81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缴存单位至中心官网的【下载中心】下载《石家庄住房公积金委托收款协议》电子版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3"/>
                        <wps:cNvSpPr txBox="1"/>
                        <wps:spPr>
                          <a:xfrm>
                            <a:off x="6189" y="8140"/>
                            <a:ext cx="5496" cy="7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《石家庄住房公积金委托收款协议》电子版交至所属管理部，交由委托银行进行审核。</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4"/>
                        <wps:cNvSpPr txBox="1"/>
                        <wps:spPr>
                          <a:xfrm>
                            <a:off x="7065" y="9828"/>
                            <a:ext cx="3105" cy="105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《石家庄住房公积金委托收款协议》（一式二份）交返管理部。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6474" y="11802"/>
                            <a:ext cx="4511" cy="101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管理部办理“单位托收签约”业务，同时返还单位一份《石家庄住房公积金委托收款协议》。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2"/>
                        <wps:cNvSpPr txBox="1"/>
                        <wps:spPr>
                          <a:xfrm>
                            <a:off x="5773" y="13685"/>
                            <a:ext cx="6150" cy="108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公积金中心在单位汇缴核定后的第三日进行扣款，扣款成功后自动分配到个人住房公积金账户。</w:t>
                              </w:r>
                            </w:p>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直接箭头连接符 2"/>
                        <wps:cNvCnPr/>
                        <wps:spPr>
                          <a:xfrm flipH="1">
                            <a:off x="8718" y="7248"/>
                            <a:ext cx="1" cy="884"/>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直接箭头连接符 5"/>
                        <wps:cNvCnPr/>
                        <wps:spPr>
                          <a:xfrm flipH="1">
                            <a:off x="8699" y="8978"/>
                            <a:ext cx="1" cy="884"/>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直接箭头连接符 6"/>
                        <wps:cNvCnPr/>
                        <wps:spPr>
                          <a:xfrm flipH="1">
                            <a:off x="8677" y="10909"/>
                            <a:ext cx="1" cy="884"/>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 name="直接箭头连接符 7"/>
                        <wps:cNvCnPr/>
                        <wps:spPr>
                          <a:xfrm flipH="1">
                            <a:off x="8700" y="12785"/>
                            <a:ext cx="1" cy="884"/>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5.6pt;margin-top:14.4pt;height:423.1pt;width:351pt;z-index:252105728;mso-width-relative:page;mso-height-relative:page;" coordorigin="5253,6305" coordsize="7020,8462" o:gfxdata="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">
                <o:lock v:ext="edit" aspectratio="f"/>
                <v:shape id="文本框 1" o:spid="_x0000_s1026" o:spt="202" type="#_x0000_t202" style="position:absolute;left:5253;top:6305;height:817;width:7020;" fillcolor="#FFFFFF [3201]"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缴存单位至中心官网的【下载中心】下载《石家庄住房公积金委托收款协议》电子版</w:t>
                        </w:r>
                      </w:p>
                    </w:txbxContent>
                  </v:textbox>
                </v:shape>
                <v:shape id="文本框 3" o:spid="_x0000_s1026" o:spt="202" type="#_x0000_t202" style="position:absolute;left:6189;top:8140;height:724;width:5496;" fillcolor="#FFFFFF [3201]"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《石家庄住房公积金委托收款协议》电子版交至所属管理部，交由委托银行进行审核。</w:t>
                        </w:r>
                      </w:p>
                      <w:p>
                        <w:pPr>
                          <w:jc w:val="center"/>
                          <w:rPr>
                            <w:rFonts w:hint="eastAsia" w:eastAsiaTheme="minorEastAsia"/>
                            <w:lang w:eastAsia="zh-CN"/>
                          </w:rPr>
                        </w:pPr>
                      </w:p>
                    </w:txbxContent>
                  </v:textbox>
                </v:shape>
                <v:shape id="文本框 4" o:spid="_x0000_s1026" o:spt="202" type="#_x0000_t202" style="position:absolute;left:7065;top:9828;height:1052;width:3105;"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《石家庄住房公积金委托收款协议》（一式二份）交返管理部。</w:t>
                        </w:r>
                      </w:p>
                    </w:txbxContent>
                  </v:textbox>
                </v:shape>
                <v:shape id="文本框 11" o:spid="_x0000_s1026" o:spt="202" type="#_x0000_t202" style="position:absolute;left:6474;top:11802;height:1014;width:4511;"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管理部办理“单位托收签约”业务，同时返还单位一份《石家庄住房公积金委托收款协议》。</w:t>
                        </w:r>
                      </w:p>
                    </w:txbxContent>
                  </v:textbox>
                </v:shape>
                <v:shape id="文本框 12" o:spid="_x0000_s1026" o:spt="202" type="#_x0000_t202" style="position:absolute;left:5773;top:13685;height:1083;width:6150;" fillcolor="#FFFFFF [3201]" filled="t" stroked="t" coordsize="21600,21600"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公积金中心在单位汇缴核定后的第三日进行扣款，扣款成功后自动分配到个人住房公积金账户。</w:t>
                        </w:r>
                      </w:p>
                      <w:p>
                        <w:pPr>
                          <w:rPr>
                            <w:rFonts w:hint="eastAsia" w:eastAsiaTheme="minorEastAsia"/>
                            <w:lang w:eastAsia="zh-CN"/>
                          </w:rPr>
                        </w:pPr>
                      </w:p>
                    </w:txbxContent>
                  </v:textbox>
                </v:shape>
                <v:shape id="直接箭头连接符 2" o:spid="_x0000_s1026" o:spt="32" type="#_x0000_t32" style="position:absolute;left:8718;top:7248;flip:x;height:884;width:1;" filled="f" stroked="t" coordsize="21600,21600" o:gfxdata="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y23o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5" o:spid="_x0000_s1026" o:spt="32" type="#_x0000_t32" style="position:absolute;left:8699;top:8978;flip:x;height:884;width:1;" filled="f" stroked="t" coordsize="21600,21600" o:gfxdata="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unp1W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直接箭头连接符 6" o:spid="_x0000_s1026" o:spt="32" type="#_x0000_t32" style="position:absolute;left:8677;top:10909;flip:x;height:884;width:1;" filled="f" stroked="t" coordsize="21600,21600" o:gfxdata="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sCzr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直接箭头连接符 7" o:spid="_x0000_s1026" o:spt="32" type="#_x0000_t32" style="position:absolute;left:8700;top:12785;flip:x;height:884;width:1;" filled="f" stroked="t" coordsize="21600,21600" o:gfxdata="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AIPY6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group>
            </w:pict>
          </mc:Fallback>
        </mc:AlternateContent>
      </w:r>
    </w:p>
    <w:p>
      <w:pPr>
        <w:jc w:val="center"/>
        <w:rPr>
          <w:sz w:val="44"/>
        </w:rPr>
      </w:pPr>
    </w:p>
    <w:p>
      <w:pPr>
        <w:jc w:val="center"/>
        <w:rPr>
          <w:sz w:val="44"/>
        </w:rPr>
      </w:pPr>
    </w:p>
    <w:p>
      <w:pPr>
        <w:jc w:val="center"/>
        <w:rPr>
          <w:sz w:val="44"/>
        </w:rPr>
      </w:pPr>
    </w:p>
    <w:p>
      <w:pPr>
        <w:jc w:val="center"/>
        <w:rPr>
          <w:sz w:val="44"/>
        </w:rPr>
      </w:pPr>
    </w:p>
    <w:p>
      <w:pPr>
        <w:ind w:firstLine="1680" w:firstLineChars="800"/>
        <w:jc w:val="both"/>
        <w:rPr>
          <w:rFonts w:hint="eastAsia" w:cstheme="minorBidi"/>
          <w:kern w:val="2"/>
          <w:sz w:val="21"/>
          <w:szCs w:val="21"/>
          <w:lang w:val="en-US" w:eastAsia="zh-CN" w:bidi="ar-SA"/>
        </w:rPr>
      </w:pPr>
      <w:r>
        <w:rPr>
          <w:rFonts w:hint="eastAsia" w:cstheme="minorBidi"/>
          <w:kern w:val="2"/>
          <w:sz w:val="21"/>
          <w:szCs w:val="21"/>
          <w:lang w:val="en-US" w:eastAsia="zh-CN" w:bidi="ar-SA"/>
        </w:rPr>
        <w:t>公积金中心及银行盖章</w:t>
      </w:r>
    </w:p>
    <w:p>
      <w:pPr>
        <w:jc w:val="center"/>
        <w:rPr>
          <w:sz w:val="44"/>
        </w:rPr>
      </w:pPr>
    </w:p>
    <w:p>
      <w:pPr>
        <w:jc w:val="center"/>
        <w:rPr>
          <w:sz w:val="44"/>
        </w:rPr>
      </w:pPr>
    </w:p>
    <w:p>
      <w:pPr>
        <w:jc w:val="center"/>
        <w:rPr>
          <w:sz w:val="44"/>
        </w:rPr>
      </w:pPr>
    </w:p>
    <w:p>
      <w:pPr>
        <w:ind w:firstLine="2730" w:firstLineChars="1300"/>
        <w:jc w:val="both"/>
        <w:rPr>
          <w:sz w:val="44"/>
        </w:rPr>
      </w:pPr>
      <w:r>
        <w:rPr>
          <w:rFonts w:hint="eastAsia" w:cstheme="minorBidi"/>
          <w:kern w:val="2"/>
          <w:sz w:val="21"/>
          <w:szCs w:val="21"/>
          <w:lang w:val="en-US" w:eastAsia="zh-CN" w:bidi="ar-SA"/>
        </w:rPr>
        <w:t xml:space="preserve">缴存单位盖章 </w:t>
      </w: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center"/>
        <w:rPr>
          <w:sz w:val="44"/>
        </w:rPr>
      </w:pPr>
    </w:p>
    <w:p>
      <w:pPr>
        <w:jc w:val="both"/>
        <w:rPr>
          <w:sz w:val="44"/>
        </w:rPr>
      </w:pPr>
    </w:p>
    <w:p>
      <w:pPr>
        <w:tabs>
          <w:tab w:val="left" w:pos="4144"/>
          <w:tab w:val="left" w:pos="9169"/>
        </w:tabs>
        <w:jc w:val="left"/>
        <w:rPr>
          <w:rFonts w:hint="eastAsia" w:cstheme="minorBidi"/>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549C"/>
    <w:rsid w:val="12614E33"/>
    <w:rsid w:val="23F11A5E"/>
    <w:rsid w:val="24AB4DC0"/>
    <w:rsid w:val="28784248"/>
    <w:rsid w:val="2AC760E4"/>
    <w:rsid w:val="2E0D6329"/>
    <w:rsid w:val="32B1162B"/>
    <w:rsid w:val="32D11E6B"/>
    <w:rsid w:val="38423D87"/>
    <w:rsid w:val="533A6DC0"/>
    <w:rsid w:val="542C2080"/>
    <w:rsid w:val="6AB6152B"/>
    <w:rsid w:val="7ECC489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GJJ</dc:creator>
  <cp:lastModifiedBy>资金归集科-邱宝</cp:lastModifiedBy>
  <dcterms:modified xsi:type="dcterms:W3CDTF">2020-12-03T09:00:29Z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